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AF1F4E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  <w:r w:rsidRPr="00AF1F4E">
        <w:rPr>
          <w:rFonts w:ascii="Courier New" w:hAnsi="Courier New" w:cs="Courier New"/>
          <w:b/>
          <w:sz w:val="44"/>
          <w:szCs w:val="44"/>
        </w:rPr>
        <w:t xml:space="preserve">POLÍTICA DE UTILIZAÇÃO DA REDE SEM FIO </w:t>
      </w:r>
      <w:bookmarkStart w:id="0" w:name="_GoBack"/>
      <w:bookmarkEnd w:id="0"/>
      <w:r w:rsidRPr="00AF1F4E">
        <w:rPr>
          <w:rFonts w:ascii="Courier New" w:hAnsi="Courier New" w:cs="Courier New"/>
          <w:b/>
          <w:sz w:val="44"/>
          <w:szCs w:val="44"/>
        </w:rPr>
        <w:t>(WIRELESS)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25602407"/>
        <w:docPartObj>
          <w:docPartGallery w:val="Table of Contents"/>
          <w:docPartUnique/>
        </w:docPartObj>
      </w:sdtPr>
      <w:sdtEndPr/>
      <w:sdtContent>
        <w:p w:rsidR="00C20F5F" w:rsidRDefault="00BA345C">
          <w:pPr>
            <w:pStyle w:val="CabealhodoSumrio"/>
          </w:pPr>
          <w:r>
            <w:rPr>
              <w:rStyle w:val="Ttulo1Char"/>
              <w:b/>
              <w:color w:val="auto"/>
            </w:rPr>
            <w:t>SUMÁRIO</w:t>
          </w:r>
        </w:p>
        <w:p w:rsidR="00BE05FD" w:rsidRPr="00BE05FD" w:rsidRDefault="00C20F5F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9891036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POLÍTICA DE PRIVACIDADE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_Toc129891036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4F4753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7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Coleta de Dados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_Toc129891037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4F4753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8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Dados Coletados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_Toc129891038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4F4753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39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Utilização, Compartilhamento e Transferência de Dados Pessoais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_Toc129891039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4F4753">
          <w:pPr>
            <w:pStyle w:val="Sumrio1"/>
            <w:tabs>
              <w:tab w:val="left" w:pos="44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40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Segurança e Retenção dos seus Dados Pessoais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_Toc129891040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Pr="00BE05FD" w:rsidRDefault="004F4753">
          <w:pPr>
            <w:pStyle w:val="Sumrio1"/>
            <w:tabs>
              <w:tab w:val="left" w:pos="660"/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91041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III.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Privacidade de menores de 18 anos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_Toc129891041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05FD" w:rsidRDefault="004F4753">
          <w:pPr>
            <w:pStyle w:val="Sumrio1"/>
            <w:tabs>
              <w:tab w:val="left" w:pos="660"/>
              <w:tab w:val="right" w:leader="dot" w:pos="10338"/>
            </w:tabs>
            <w:rPr>
              <w:rFonts w:eastAsiaTheme="minorEastAsia"/>
              <w:noProof/>
              <w:lang w:eastAsia="pt-BR"/>
            </w:rPr>
          </w:pPr>
          <w:hyperlink w:anchor="_Toc129891042" w:history="1"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IV.</w:t>
            </w:r>
            <w:r w:rsidR="00BE05FD" w:rsidRPr="00BE05FD">
              <w:rPr>
                <w:rFonts w:ascii="Courier New" w:eastAsiaTheme="minorEastAsia" w:hAnsi="Courier New" w:cs="Courier New"/>
                <w:b/>
                <w:noProof/>
                <w:sz w:val="24"/>
                <w:szCs w:val="24"/>
                <w:lang w:eastAsia="pt-BR"/>
              </w:rPr>
              <w:tab/>
            </w:r>
            <w:r w:rsidR="00BE05FD" w:rsidRPr="00BE05FD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Publicidade comportamental baseada em marketing de interesses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_Toc129891042 \h </w:instrTex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62B5F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="00BE05FD" w:rsidRPr="00BE05FD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10F9" w:rsidRDefault="00C20F5F" w:rsidP="00D66033">
          <w:pPr>
            <w:rPr>
              <w:rFonts w:ascii="Courier New" w:hAnsi="Courier New" w:cs="Courier New"/>
              <w:b/>
              <w:sz w:val="40"/>
              <w:szCs w:val="40"/>
            </w:rPr>
          </w:pPr>
          <w:r>
            <w:rPr>
              <w:b/>
              <w:bCs/>
            </w:rPr>
            <w:fldChar w:fldCharType="end"/>
          </w:r>
        </w:p>
      </w:sdtContent>
    </w:sdt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2B1B" w:rsidRDefault="002E6CEC" w:rsidP="001D2D94">
      <w:pPr>
        <w:pStyle w:val="Ttulo1"/>
      </w:pPr>
      <w:bookmarkStart w:id="1" w:name="_Toc129891036"/>
      <w:r w:rsidRPr="0009056D">
        <w:lastRenderedPageBreak/>
        <w:t>POLÍTICA DE PRIVACIDADE</w:t>
      </w:r>
      <w:bookmarkEnd w:id="1"/>
    </w:p>
    <w:p w:rsidR="00E40B62" w:rsidRPr="00E40B62" w:rsidRDefault="00E40B62" w:rsidP="00E40B62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 xml:space="preserve">A política de privacidade demonstra o compromisso entre a instituição com a segurança de informações coletadas dos discentes e todos os interessados em informações relativas à nossa entidade mantenedora e suas respectivas mantidas. Esta política fornece informações, como a </w:t>
      </w:r>
      <w:proofErr w:type="spellStart"/>
      <w:r w:rsidRPr="00E40B62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E40B62">
        <w:rPr>
          <w:rFonts w:ascii="Courier New" w:hAnsi="Courier New" w:cs="Courier New"/>
          <w:sz w:val="32"/>
          <w:szCs w:val="32"/>
        </w:rPr>
        <w:t xml:space="preserve"> e suas mantidas, coletam e tratam suas informações, recomendamos que a visite a nossa política, pois a mesma estará sujeita a alterações e atualizações sem prévio aviso, respeitando sempre todas as leis e regulamentos cabíveis.</w:t>
      </w:r>
    </w:p>
    <w:p w:rsidR="00E40B62" w:rsidRPr="00E40B62" w:rsidRDefault="00E40B62" w:rsidP="00E40B62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>Em conformidade com Lei Geral de Proteção de Dados (Lei nº 13.709/2018):</w:t>
      </w:r>
    </w:p>
    <w:p w:rsidR="00591539" w:rsidRDefault="00E40B62" w:rsidP="0064113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E40B62">
        <w:rPr>
          <w:rFonts w:ascii="Courier New" w:hAnsi="Courier New" w:cs="Courier New"/>
          <w:sz w:val="32"/>
          <w:szCs w:val="32"/>
        </w:rPr>
        <w:t>A UNISEPE e suas mantidas, (aqui compreendida por todas as empresas pertencentes ao seu grupo econômico), tem o compromisso de respeitar e garantir a privacidade e a proteção dos dados pessoais dos titulares e por isso, declara que o tratamento de dados pessoais se dá para o desempenho de suas atividades legais, observando a legislação aplicável sobre segurança da informação, privacidade e proteção de dados e demais normas setoriais ou gerais sobre o tema.</w:t>
      </w:r>
    </w:p>
    <w:p w:rsidR="00591539" w:rsidRDefault="00591539" w:rsidP="00C81051">
      <w:pPr>
        <w:pStyle w:val="Ttulo1"/>
        <w:numPr>
          <w:ilvl w:val="0"/>
          <w:numId w:val="20"/>
        </w:numPr>
        <w:jc w:val="both"/>
      </w:pPr>
      <w:bookmarkStart w:id="2" w:name="_Toc129891037"/>
      <w:r w:rsidRPr="00591539">
        <w:t>Coleta de Dados</w:t>
      </w:r>
      <w:bookmarkEnd w:id="2"/>
    </w:p>
    <w:p w:rsidR="0064113F" w:rsidRDefault="0064113F" w:rsidP="0064113F">
      <w:pPr>
        <w:ind w:firstLine="360"/>
        <w:rPr>
          <w:rFonts w:ascii="Courier New" w:hAnsi="Courier New" w:cs="Courier New"/>
          <w:sz w:val="32"/>
          <w:szCs w:val="32"/>
        </w:rPr>
      </w:pPr>
    </w:p>
    <w:p w:rsidR="0064113F" w:rsidRPr="0064113F" w:rsidRDefault="0064113F" w:rsidP="0064113F">
      <w:pPr>
        <w:ind w:firstLine="360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Objetivos da coleta de dados: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A prestação de serviços com maior eficácia, identificando perfil e preferencias.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 xml:space="preserve">Autenticarmos seus acessos aos ambientes da </w:t>
      </w:r>
      <w:proofErr w:type="spellStart"/>
      <w:r w:rsidRPr="0064113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13F">
        <w:rPr>
          <w:rFonts w:ascii="Courier New" w:hAnsi="Courier New" w:cs="Courier New"/>
          <w:sz w:val="32"/>
          <w:szCs w:val="32"/>
        </w:rPr>
        <w:t>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lastRenderedPageBreak/>
        <w:t>Mantermos a segurança dos serviços, os passos dentro dos nossos sistemas, para que não sejam usados inadequadamente ou ilicitamente.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Auxiliarmos na identificação de problemas, durante a navegação, uso do site e dos sistemas.</w:t>
      </w:r>
    </w:p>
    <w:p w:rsidR="0064113F" w:rsidRP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Mantermos nossos usuários, informados sobre promoções e programas de benefícios, sempre permitindo a escolha, ou não, do recebimento de e-mails promocionais.</w:t>
      </w:r>
    </w:p>
    <w:p w:rsidR="0064113F" w:rsidRDefault="0064113F" w:rsidP="0064113F">
      <w:pPr>
        <w:pStyle w:val="PargrafodaLista"/>
        <w:numPr>
          <w:ilvl w:val="0"/>
          <w:numId w:val="7"/>
        </w:numPr>
        <w:jc w:val="both"/>
        <w:rPr>
          <w:rFonts w:ascii="Courier New" w:hAnsi="Courier New" w:cs="Courier New"/>
          <w:sz w:val="32"/>
          <w:szCs w:val="32"/>
        </w:rPr>
      </w:pPr>
      <w:r w:rsidRPr="0064113F">
        <w:rPr>
          <w:rFonts w:ascii="Courier New" w:hAnsi="Courier New" w:cs="Courier New"/>
          <w:sz w:val="32"/>
          <w:szCs w:val="32"/>
        </w:rPr>
        <w:t>Gerarmos estatísticas de uso e navegabilidade do site.</w:t>
      </w:r>
    </w:p>
    <w:p w:rsidR="0064113F" w:rsidRDefault="00586DAA" w:rsidP="00C81051">
      <w:pPr>
        <w:pStyle w:val="Ttulo1"/>
        <w:numPr>
          <w:ilvl w:val="0"/>
          <w:numId w:val="20"/>
        </w:numPr>
        <w:jc w:val="both"/>
      </w:pPr>
      <w:bookmarkStart w:id="3" w:name="_Toc129891038"/>
      <w:r w:rsidRPr="00586DAA">
        <w:t>Dados Coletados</w:t>
      </w:r>
      <w:bookmarkEnd w:id="3"/>
    </w:p>
    <w:p w:rsidR="00641739" w:rsidRPr="00641739" w:rsidRDefault="00641739" w:rsidP="00641739"/>
    <w:p w:rsidR="00641739" w:rsidRPr="00641739" w:rsidRDefault="00641739" w:rsidP="00641739">
      <w:pPr>
        <w:ind w:firstLine="360"/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Quais dados nós coletamos: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Captura através de formulários e dados preenchidos, espontaneamente como inscrições em eventos, palestras, cadastros e utilização de serviços oferecidos pela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>.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Sobre a forma como nossos usuários, utilizam nosso site e sobre os acessos aos ambientes e aos anúncios ali consultados, suas interações em geral no site e ao ambiente online, tais como: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Do seu dispositivo, sistema, navegadores, endereço de Protocolo de Internet (IP);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Identificação de todo e qualquer uso, interação no site e ambientes de navegações;</w:t>
      </w:r>
    </w:p>
    <w:p w:rsidR="00641739" w:rsidRPr="00641739" w:rsidRDefault="00641739" w:rsidP="00641739">
      <w:pPr>
        <w:pStyle w:val="PargrafodaLista"/>
        <w:numPr>
          <w:ilvl w:val="0"/>
          <w:numId w:val="17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>Localização do usuário;</w:t>
      </w:r>
    </w:p>
    <w:p w:rsidR="00641739" w:rsidRPr="00641739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Para fins administrativos, poderemos utilizar "cookies"(*), o usuário poderá desativar essa funcionalidade em seus dispositivos / navegados, porém, as funcionalidades do ambiente poderão ser </w:t>
      </w:r>
      <w:r w:rsidRPr="00641739">
        <w:rPr>
          <w:rFonts w:ascii="Courier New" w:hAnsi="Courier New" w:cs="Courier New"/>
          <w:sz w:val="32"/>
          <w:szCs w:val="32"/>
        </w:rPr>
        <w:lastRenderedPageBreak/>
        <w:t>limitadas e em alguns casos funcionar de forma limitada.</w:t>
      </w:r>
    </w:p>
    <w:p w:rsidR="00586DAA" w:rsidRDefault="00641739" w:rsidP="00641739">
      <w:pPr>
        <w:pStyle w:val="PargrafodaLista"/>
        <w:numPr>
          <w:ilvl w:val="0"/>
          <w:numId w:val="16"/>
        </w:numPr>
        <w:rPr>
          <w:rFonts w:ascii="Courier New" w:hAnsi="Courier New" w:cs="Courier New"/>
          <w:sz w:val="32"/>
          <w:szCs w:val="32"/>
        </w:rPr>
      </w:pPr>
      <w:r w:rsidRPr="00641739">
        <w:rPr>
          <w:rFonts w:ascii="Courier New" w:hAnsi="Courier New" w:cs="Courier New"/>
          <w:sz w:val="32"/>
          <w:szCs w:val="32"/>
        </w:rPr>
        <w:t xml:space="preserve">Nosso site e portal contém links ou frames de outros sites, que podem, ou não, ser de parceiros. Esses links e frames são disponibilizados para proporcionar mais um benefício para nossos usuários. Vale ressaltar que a inclusão desses links e frames não significa que a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 xml:space="preserve"> e suas associadas, tenham conhecimento, concordem, ou seja, se responsabilize pelos mesmos, ou por seus respectivos </w:t>
      </w:r>
      <w:proofErr w:type="spellStart"/>
      <w:r w:rsidRPr="00641739">
        <w:rPr>
          <w:rFonts w:ascii="Courier New" w:hAnsi="Courier New" w:cs="Courier New"/>
          <w:sz w:val="32"/>
          <w:szCs w:val="32"/>
        </w:rPr>
        <w:t>conteúdos</w:t>
      </w:r>
      <w:proofErr w:type="spellEnd"/>
      <w:r w:rsidRPr="00641739">
        <w:rPr>
          <w:rFonts w:ascii="Courier New" w:hAnsi="Courier New" w:cs="Courier New"/>
          <w:sz w:val="32"/>
          <w:szCs w:val="32"/>
        </w:rPr>
        <w:t>. Portanto não nos responsabilizamos por perdas ou danos sofridos, em utilização dos referidos links / frames.</w:t>
      </w:r>
    </w:p>
    <w:p w:rsidR="00034DFF" w:rsidRDefault="00034DFF" w:rsidP="00034DFF">
      <w:pPr>
        <w:rPr>
          <w:rFonts w:ascii="Courier New" w:hAnsi="Courier New" w:cs="Courier New"/>
          <w:sz w:val="32"/>
          <w:szCs w:val="32"/>
        </w:rPr>
      </w:pPr>
    </w:p>
    <w:p w:rsidR="00034DFF" w:rsidRDefault="00034DFF" w:rsidP="00C81051">
      <w:pPr>
        <w:pStyle w:val="Ttulo1"/>
        <w:numPr>
          <w:ilvl w:val="0"/>
          <w:numId w:val="23"/>
        </w:numPr>
        <w:jc w:val="both"/>
      </w:pPr>
      <w:bookmarkStart w:id="4" w:name="_Toc129891039"/>
      <w:r w:rsidRPr="00034DFF">
        <w:t>Utilização, Compartilhamento e Transferência de Dados Pessoais</w:t>
      </w:r>
      <w:bookmarkEnd w:id="4"/>
    </w:p>
    <w:p w:rsidR="00034DFF" w:rsidRDefault="00034DFF" w:rsidP="00034DFF">
      <w:pPr>
        <w:rPr>
          <w:rFonts w:ascii="Courier New" w:hAnsi="Courier New" w:cs="Courier New"/>
          <w:sz w:val="32"/>
          <w:szCs w:val="32"/>
        </w:rPr>
      </w:pP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Poderemos utilizar seus dados em nosso ambiente para verificar sua identidade e assegurar sua navegação em áreas de acesso restrito.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Em eventos, feiras, palestras, poderemos coletar dados, para lhe manter informado sobre assuntos de seu interesse.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 xml:space="preserve">Todos os Dados Pessoais cadastrados serão utilizados para melhorar os produtos e serviços para lhe oferecer e tentar atender suas necessidades e expectativas, como lhe fornecer informações sobre produtos e serviços no qual está interessado. Tais Dados Pessoais serão armazenados em ambiente seguro e controlado, sob sigilo e jamais divulgadas sem a sua prévia autorização, salvo quando exigido por lei ou mediante determinação </w:t>
      </w:r>
      <w:r w:rsidRPr="00034DFF">
        <w:rPr>
          <w:rFonts w:ascii="Courier New" w:hAnsi="Courier New" w:cs="Courier New"/>
          <w:sz w:val="32"/>
          <w:szCs w:val="32"/>
        </w:rPr>
        <w:lastRenderedPageBreak/>
        <w:t>judicial. Esses Dados Pessoais também poderão ser compartilhados com parceiros aonde os critérios de sua privacidade devem ser preservados.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Nós compartilhamos Dados Pessoais, com o seu consentimento, quando você nos instrui a compartilhá-los com outras pessoas ou se necessário para concluir suas transações ou fornecer os produtos que você solicitou ou autorizou. Os nossos funcionários e fornecedores, como parceiros de publicidade e prestadores de serviços, com os quais trabalhamos, também poderão ter acesso aos Dados Pessoais como parte normal da condução de negócios e da oferta de produtos e serviços aos nossos clientes e obedecem a esta Política de Privacidade. Nestes casos, garantiremos que os seus Dados Pessoais, sejam tratados apenas para propósitos legítimos, específicos, explícitos e informados a você, sem possibilidade de tratamento posterior, de forma incompatível com a finalidade informada.</w:t>
      </w:r>
    </w:p>
    <w:p w:rsidR="00034DFF" w:rsidRP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 xml:space="preserve">Nós não compartilhamos Dados Pessoais com terceiros, a menos que você tenha previamente concordado com isso, ou que haja permissão ou obrigação baseada em lei. Poderemos também compartilhar seus Dados Pessoais quando acreditarmos, de boa-fé, que temos a obrigação de: (I) cumprir uma lei, regulamento ou ordem judicial; (II) responder a solicitações de informação feitas por órgão regulador, autoridade policial e demais autoridades públicas, inclusive em casos relativos à segurança nacional; (III) fazer cumprir e/ou proteger propriedade ou direitos da </w:t>
      </w:r>
      <w:proofErr w:type="spellStart"/>
      <w:r w:rsidRPr="00034DF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034DFF">
        <w:rPr>
          <w:rFonts w:ascii="Courier New" w:hAnsi="Courier New" w:cs="Courier New"/>
          <w:sz w:val="32"/>
          <w:szCs w:val="32"/>
        </w:rPr>
        <w:t xml:space="preserve">, inclusive para investigar fraudes e ajudar a prevenir ameaças de segurança, inclusive da informação, ou outras atividades criminosas ou maliciosas; ou (IV) proteger os interesses </w:t>
      </w:r>
      <w:r w:rsidRPr="00034DFF">
        <w:rPr>
          <w:rFonts w:ascii="Courier New" w:hAnsi="Courier New" w:cs="Courier New"/>
          <w:sz w:val="32"/>
          <w:szCs w:val="32"/>
        </w:rPr>
        <w:lastRenderedPageBreak/>
        <w:t xml:space="preserve">legítimos de terceiros, incluindo a segurança pessoal dos funcionários da </w:t>
      </w:r>
      <w:proofErr w:type="spellStart"/>
      <w:r w:rsidRPr="00034DFF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034DFF">
        <w:rPr>
          <w:rFonts w:ascii="Courier New" w:hAnsi="Courier New" w:cs="Courier New"/>
          <w:sz w:val="32"/>
          <w:szCs w:val="32"/>
        </w:rPr>
        <w:t xml:space="preserve"> e suas mantidas e associadas.</w:t>
      </w:r>
    </w:p>
    <w:p w:rsidR="00034DFF" w:rsidRDefault="00034DFF" w:rsidP="00034DFF">
      <w:pPr>
        <w:pStyle w:val="PargrafodaLista"/>
        <w:numPr>
          <w:ilvl w:val="0"/>
          <w:numId w:val="19"/>
        </w:numPr>
        <w:jc w:val="both"/>
        <w:rPr>
          <w:rFonts w:ascii="Courier New" w:hAnsi="Courier New" w:cs="Courier New"/>
          <w:sz w:val="32"/>
          <w:szCs w:val="32"/>
        </w:rPr>
      </w:pPr>
      <w:r w:rsidRPr="00034DFF">
        <w:rPr>
          <w:rFonts w:ascii="Courier New" w:hAnsi="Courier New" w:cs="Courier New"/>
          <w:sz w:val="32"/>
          <w:szCs w:val="32"/>
        </w:rPr>
        <w:t>Não será considerada informação pessoal, privilegiada e/ou confidencial, não estando, portanto, sujeita ao sigilo, as informações: (I) que já eram de domínio público na ocasião em que foram recebidas, ou passem a ser de domínio público, sem infringir as obrigações ora assumidas; (II) que venham a ser de conhecimento das partes de modo não confidencial, recebidas de terceiros, cujo acesso e revelação tenham sido de modo totalmente independente, sem infringir quaisquer das obrigações ora assumidas e sem qualquer caráter sigiloso; ou (III) cuja revelação seja exigida por lei, regulamento ou decisão administrativa, judicial ou arbitral.</w:t>
      </w:r>
    </w:p>
    <w:p w:rsid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</w:p>
    <w:p w:rsidR="00C81051" w:rsidRDefault="00C81051" w:rsidP="00C81051">
      <w:pPr>
        <w:pStyle w:val="Ttulo1"/>
        <w:numPr>
          <w:ilvl w:val="0"/>
          <w:numId w:val="23"/>
        </w:numPr>
        <w:jc w:val="left"/>
      </w:pPr>
      <w:bookmarkStart w:id="5" w:name="_Toc129891040"/>
      <w:r w:rsidRPr="00C81051">
        <w:t>Segurança e Retenção dos seus Dados Pessoais</w:t>
      </w:r>
      <w:bookmarkEnd w:id="5"/>
    </w:p>
    <w:p w:rsidR="00C81051" w:rsidRDefault="00C81051" w:rsidP="00C81051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 adota todas as precauções e cautelas para resguardar os dados que trafegam em seu Site utilizando-se de medidas técnicas e administrativas aptas a proteger os Dados Pessoais de acessos não autorizados e de situações acidentais ou ilícitas de destruição, perda, alteração, comunicação ou difusão conforme determina a Lei nº 13.709/2018, Lei Geral de Proteção de Dados (LGPD).</w:t>
      </w:r>
    </w:p>
    <w:p w:rsidR="00C81051" w:rsidRP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No entanto, esteja ciente que nenhuma empresa, incluindo 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, pode eliminar totalmente os riscos de segurança associados ao Tratamento de Dados Pessoais. Para nos ajudar a </w:t>
      </w:r>
      <w:r w:rsidRPr="00C81051">
        <w:rPr>
          <w:rFonts w:ascii="Courier New" w:hAnsi="Courier New" w:cs="Courier New"/>
          <w:sz w:val="32"/>
          <w:szCs w:val="32"/>
        </w:rPr>
        <w:lastRenderedPageBreak/>
        <w:t xml:space="preserve">proteger Dados Pessoais, solicitamos que você use uma senha forte e nunca compartilhe sua senha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comninguém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 xml:space="preserve"> ou use a mesma senha com outros sites ou contas, você é responsável por manter a guarda, sigilo e confidencialidade de sua senha.</w:t>
      </w:r>
    </w:p>
    <w:p w:rsidR="00C81051" w:rsidRDefault="00C81051" w:rsidP="00C81051">
      <w:pPr>
        <w:pStyle w:val="PargrafodaLista"/>
        <w:numPr>
          <w:ilvl w:val="1"/>
          <w:numId w:val="22"/>
        </w:num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>Os dados pessoais serão, em regra, armazenados pelo tempo que perdurará a relação entre as partes. Entretanto, há situações em que esses dados deverão ser armazenados além do período de relacionamento e essas situações advêm de exigências legais e/ou regulatórias, ou quando for necessário para exercer direitos em processos judiciais ou administrativos.</w:t>
      </w:r>
    </w:p>
    <w:p w:rsidR="00C81051" w:rsidRDefault="00C81051" w:rsidP="00C81051">
      <w:pPr>
        <w:pStyle w:val="Ttulo1"/>
        <w:numPr>
          <w:ilvl w:val="0"/>
          <w:numId w:val="23"/>
        </w:numPr>
        <w:ind w:hanging="153"/>
        <w:jc w:val="left"/>
      </w:pPr>
      <w:bookmarkStart w:id="6" w:name="_Toc129891041"/>
      <w:r w:rsidRPr="00C81051">
        <w:t>Privacidade de menores de 18 anos</w:t>
      </w:r>
      <w:bookmarkEnd w:id="6"/>
    </w:p>
    <w:p w:rsidR="00D5569D" w:rsidRPr="00D5569D" w:rsidRDefault="00D5569D" w:rsidP="00D5569D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>Todos os dados informados em formulários do ambiente virtual e sites são intencionais de seus responsáveis, entendendo-se que foram informados por pessoas maiores de 18 anos ou seus responsáveis legais.</w:t>
      </w:r>
    </w:p>
    <w:p w:rsidR="00C81051" w:rsidRDefault="00C81051" w:rsidP="00C81051">
      <w:pPr>
        <w:pStyle w:val="Ttulo1"/>
        <w:numPr>
          <w:ilvl w:val="0"/>
          <w:numId w:val="23"/>
        </w:numPr>
        <w:jc w:val="left"/>
      </w:pPr>
      <w:bookmarkStart w:id="7" w:name="_Toc129891042"/>
      <w:r w:rsidRPr="00C81051">
        <w:t>Publicidade comportamental baseada em marketing de interesses</w:t>
      </w:r>
      <w:bookmarkEnd w:id="7"/>
    </w:p>
    <w:p w:rsidR="00D5569D" w:rsidRPr="00D5569D" w:rsidRDefault="00D5569D" w:rsidP="00D5569D">
      <w:pPr>
        <w:rPr>
          <w:rFonts w:ascii="Courier New" w:hAnsi="Courier New" w:cs="Courier New"/>
          <w:sz w:val="32"/>
          <w:szCs w:val="32"/>
        </w:rPr>
      </w:pPr>
    </w:p>
    <w:p w:rsidR="00C81051" w:rsidRPr="00C81051" w:rsidRDefault="00C81051" w:rsidP="00C81051">
      <w:pPr>
        <w:jc w:val="both"/>
        <w:rPr>
          <w:rFonts w:ascii="Courier New" w:hAnsi="Courier New" w:cs="Courier New"/>
          <w:sz w:val="32"/>
          <w:szCs w:val="32"/>
        </w:rPr>
      </w:pPr>
      <w:r w:rsidRPr="00C81051">
        <w:rPr>
          <w:rFonts w:ascii="Courier New" w:hAnsi="Courier New" w:cs="Courier New"/>
          <w:sz w:val="32"/>
          <w:szCs w:val="32"/>
        </w:rPr>
        <w:t xml:space="preserve">Em algumas páginas do nosso Site poderemos permitir que nossos parceiros de marketing e publicidade, definam ferramentas de rastreamento na web, para coletar informações anônimas - não pessoalmente identificáveis - sobre suas atividades nessas páginas, como por exemplo as páginas (s) visitada (s) e horário. Esses parceiros podem usar essas informações, (e combiná-las com informações coletadas de outros sites, aplicativos </w:t>
      </w:r>
      <w:r w:rsidRPr="00C81051">
        <w:rPr>
          <w:rFonts w:ascii="Courier New" w:hAnsi="Courier New" w:cs="Courier New"/>
          <w:sz w:val="32"/>
          <w:szCs w:val="32"/>
        </w:rPr>
        <w:lastRenderedPageBreak/>
        <w:t xml:space="preserve">ou outros serviços digitais), para fins de divulgação de anúncios direcionados, que futuramente, quando você interagir com outros sites, (que não sejam da </w:t>
      </w:r>
      <w:proofErr w:type="spellStart"/>
      <w:r w:rsidRPr="00C81051">
        <w:rPr>
          <w:rFonts w:ascii="Courier New" w:hAnsi="Courier New" w:cs="Courier New"/>
          <w:sz w:val="32"/>
          <w:szCs w:val="32"/>
        </w:rPr>
        <w:t>Unisepe</w:t>
      </w:r>
      <w:proofErr w:type="spellEnd"/>
      <w:r w:rsidRPr="00C81051">
        <w:rPr>
          <w:rFonts w:ascii="Courier New" w:hAnsi="Courier New" w:cs="Courier New"/>
          <w:sz w:val="32"/>
          <w:szCs w:val="32"/>
        </w:rPr>
        <w:t>), ou aplicativos móveis,</w:t>
      </w:r>
      <w:r w:rsidR="00D5569D">
        <w:rPr>
          <w:rFonts w:ascii="Courier New" w:hAnsi="Courier New" w:cs="Courier New"/>
          <w:sz w:val="32"/>
          <w:szCs w:val="32"/>
        </w:rPr>
        <w:t xml:space="preserve"> </w:t>
      </w:r>
      <w:r w:rsidRPr="00C81051">
        <w:rPr>
          <w:rFonts w:ascii="Courier New" w:hAnsi="Courier New" w:cs="Courier New"/>
          <w:sz w:val="32"/>
          <w:szCs w:val="32"/>
        </w:rPr>
        <w:t>ou serviços digitais, possam auxiliá-lo em busca de soluções e produtos de seu interesse. Esta prática é comumente referida como "publicidade com base em interesses".</w:t>
      </w:r>
    </w:p>
    <w:sectPr w:rsidR="00C81051" w:rsidRPr="00C81051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53" w:rsidRDefault="004F4753" w:rsidP="007D7E4B">
      <w:pPr>
        <w:spacing w:after="0" w:line="240" w:lineRule="auto"/>
      </w:pPr>
      <w:r>
        <w:separator/>
      </w:r>
    </w:p>
  </w:endnote>
  <w:endnote w:type="continuationSeparator" w:id="0">
    <w:p w:rsidR="004F4753" w:rsidRDefault="004F4753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669443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1F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53" w:rsidRDefault="004F4753" w:rsidP="007D7E4B">
      <w:pPr>
        <w:spacing w:after="0" w:line="240" w:lineRule="auto"/>
      </w:pPr>
      <w:r>
        <w:separator/>
      </w:r>
    </w:p>
  </w:footnote>
  <w:footnote w:type="continuationSeparator" w:id="0">
    <w:p w:rsidR="004F4753" w:rsidRDefault="004F4753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19B"/>
    <w:multiLevelType w:val="hybridMultilevel"/>
    <w:tmpl w:val="2B3E3C30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AB7"/>
    <w:multiLevelType w:val="hybridMultilevel"/>
    <w:tmpl w:val="87AC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11F"/>
    <w:multiLevelType w:val="hybridMultilevel"/>
    <w:tmpl w:val="1F0A2D4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2409"/>
    <w:multiLevelType w:val="hybridMultilevel"/>
    <w:tmpl w:val="2CAE791E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A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6E0416"/>
    <w:multiLevelType w:val="hybridMultilevel"/>
    <w:tmpl w:val="D07473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5A7"/>
    <w:multiLevelType w:val="hybridMultilevel"/>
    <w:tmpl w:val="EFB6B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37B2B"/>
    <w:multiLevelType w:val="hybridMultilevel"/>
    <w:tmpl w:val="F86AA7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D88"/>
    <w:multiLevelType w:val="hybridMultilevel"/>
    <w:tmpl w:val="A44C9BA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71623"/>
    <w:multiLevelType w:val="hybridMultilevel"/>
    <w:tmpl w:val="F484EC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021"/>
    <w:multiLevelType w:val="hybridMultilevel"/>
    <w:tmpl w:val="88A0FC5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66E"/>
    <w:multiLevelType w:val="hybridMultilevel"/>
    <w:tmpl w:val="F83468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6D109FF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6195"/>
    <w:multiLevelType w:val="multilevel"/>
    <w:tmpl w:val="C9BE19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C520A3"/>
    <w:multiLevelType w:val="hybridMultilevel"/>
    <w:tmpl w:val="AA0C15C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5051D"/>
    <w:multiLevelType w:val="hybridMultilevel"/>
    <w:tmpl w:val="AE8CA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73435"/>
    <w:multiLevelType w:val="hybridMultilevel"/>
    <w:tmpl w:val="061A4B6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7D0A2D"/>
    <w:multiLevelType w:val="hybridMultilevel"/>
    <w:tmpl w:val="11B2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438"/>
    <w:multiLevelType w:val="hybridMultilevel"/>
    <w:tmpl w:val="EBCC79E8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273D"/>
    <w:multiLevelType w:val="hybridMultilevel"/>
    <w:tmpl w:val="0BFAE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92F5C"/>
    <w:multiLevelType w:val="hybridMultilevel"/>
    <w:tmpl w:val="3880D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15A45"/>
    <w:multiLevelType w:val="hybridMultilevel"/>
    <w:tmpl w:val="A8BA5264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30AF8"/>
    <w:multiLevelType w:val="hybridMultilevel"/>
    <w:tmpl w:val="1C9E3B3C"/>
    <w:lvl w:ilvl="0" w:tplc="5B346C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427C8"/>
    <w:multiLevelType w:val="hybridMultilevel"/>
    <w:tmpl w:val="CAE44C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0"/>
  </w:num>
  <w:num w:numId="5">
    <w:abstractNumId w:val="10"/>
  </w:num>
  <w:num w:numId="6">
    <w:abstractNumId w:val="13"/>
  </w:num>
  <w:num w:numId="7">
    <w:abstractNumId w:val="5"/>
  </w:num>
  <w:num w:numId="8">
    <w:abstractNumId w:val="21"/>
  </w:num>
  <w:num w:numId="9">
    <w:abstractNumId w:val="3"/>
  </w:num>
  <w:num w:numId="10">
    <w:abstractNumId w:val="0"/>
  </w:num>
  <w:num w:numId="11">
    <w:abstractNumId w:val="17"/>
  </w:num>
  <w:num w:numId="12">
    <w:abstractNumId w:val="2"/>
  </w:num>
  <w:num w:numId="13">
    <w:abstractNumId w:val="4"/>
  </w:num>
  <w:num w:numId="14">
    <w:abstractNumId w:val="12"/>
  </w:num>
  <w:num w:numId="15">
    <w:abstractNumId w:val="15"/>
  </w:num>
  <w:num w:numId="16">
    <w:abstractNumId w:val="18"/>
  </w:num>
  <w:num w:numId="17">
    <w:abstractNumId w:val="14"/>
  </w:num>
  <w:num w:numId="18">
    <w:abstractNumId w:val="8"/>
  </w:num>
  <w:num w:numId="19">
    <w:abstractNumId w:val="7"/>
  </w:num>
  <w:num w:numId="20">
    <w:abstractNumId w:val="11"/>
  </w:num>
  <w:num w:numId="21">
    <w:abstractNumId w:val="22"/>
  </w:num>
  <w:num w:numId="22">
    <w:abstractNumId w:val="16"/>
  </w:num>
  <w:num w:numId="2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157E2"/>
    <w:rsid w:val="00034DFF"/>
    <w:rsid w:val="0005169C"/>
    <w:rsid w:val="00056463"/>
    <w:rsid w:val="000813F3"/>
    <w:rsid w:val="00083C44"/>
    <w:rsid w:val="0009056D"/>
    <w:rsid w:val="000C0CB5"/>
    <w:rsid w:val="000C2FAA"/>
    <w:rsid w:val="00125C05"/>
    <w:rsid w:val="00150C77"/>
    <w:rsid w:val="00164400"/>
    <w:rsid w:val="0016688B"/>
    <w:rsid w:val="00167BB7"/>
    <w:rsid w:val="00182F1C"/>
    <w:rsid w:val="001874EF"/>
    <w:rsid w:val="001D2D94"/>
    <w:rsid w:val="001D4C3B"/>
    <w:rsid w:val="00204242"/>
    <w:rsid w:val="0022175B"/>
    <w:rsid w:val="0026216A"/>
    <w:rsid w:val="0027243E"/>
    <w:rsid w:val="002906F5"/>
    <w:rsid w:val="0029739A"/>
    <w:rsid w:val="002E6CEC"/>
    <w:rsid w:val="00302BC7"/>
    <w:rsid w:val="003034C2"/>
    <w:rsid w:val="00342719"/>
    <w:rsid w:val="003450D1"/>
    <w:rsid w:val="003738AF"/>
    <w:rsid w:val="003804CF"/>
    <w:rsid w:val="003976A7"/>
    <w:rsid w:val="003C7CC5"/>
    <w:rsid w:val="00427B03"/>
    <w:rsid w:val="00437D7C"/>
    <w:rsid w:val="00476DDE"/>
    <w:rsid w:val="004A39D3"/>
    <w:rsid w:val="004B5E0E"/>
    <w:rsid w:val="004C5964"/>
    <w:rsid w:val="004C727D"/>
    <w:rsid w:val="004E7EEE"/>
    <w:rsid w:val="004F325A"/>
    <w:rsid w:val="004F4753"/>
    <w:rsid w:val="004F5337"/>
    <w:rsid w:val="0050654F"/>
    <w:rsid w:val="005201DA"/>
    <w:rsid w:val="005210E2"/>
    <w:rsid w:val="00544786"/>
    <w:rsid w:val="005510F9"/>
    <w:rsid w:val="00562B5F"/>
    <w:rsid w:val="0057322C"/>
    <w:rsid w:val="00586DAA"/>
    <w:rsid w:val="00587CD5"/>
    <w:rsid w:val="005904E9"/>
    <w:rsid w:val="00591539"/>
    <w:rsid w:val="005C12C0"/>
    <w:rsid w:val="005D16D2"/>
    <w:rsid w:val="005F3801"/>
    <w:rsid w:val="006113BC"/>
    <w:rsid w:val="0064113F"/>
    <w:rsid w:val="00641739"/>
    <w:rsid w:val="00673578"/>
    <w:rsid w:val="00675D8D"/>
    <w:rsid w:val="006B6D5E"/>
    <w:rsid w:val="006C0ADA"/>
    <w:rsid w:val="006D2BC9"/>
    <w:rsid w:val="006D4F75"/>
    <w:rsid w:val="006E0FCB"/>
    <w:rsid w:val="006E163E"/>
    <w:rsid w:val="0072047A"/>
    <w:rsid w:val="007620CB"/>
    <w:rsid w:val="00776F4E"/>
    <w:rsid w:val="007A01C7"/>
    <w:rsid w:val="007B04BE"/>
    <w:rsid w:val="007C16EF"/>
    <w:rsid w:val="007C49C4"/>
    <w:rsid w:val="007C789B"/>
    <w:rsid w:val="007D7E4B"/>
    <w:rsid w:val="007F096B"/>
    <w:rsid w:val="00820C0C"/>
    <w:rsid w:val="008227F5"/>
    <w:rsid w:val="00854C2B"/>
    <w:rsid w:val="00881497"/>
    <w:rsid w:val="00893BC0"/>
    <w:rsid w:val="008B45F9"/>
    <w:rsid w:val="008B53CC"/>
    <w:rsid w:val="008B620A"/>
    <w:rsid w:val="008E5751"/>
    <w:rsid w:val="008F324F"/>
    <w:rsid w:val="00915786"/>
    <w:rsid w:val="009249B8"/>
    <w:rsid w:val="00961815"/>
    <w:rsid w:val="00964606"/>
    <w:rsid w:val="00964DE1"/>
    <w:rsid w:val="00965661"/>
    <w:rsid w:val="009656CA"/>
    <w:rsid w:val="00966F3F"/>
    <w:rsid w:val="009A07A9"/>
    <w:rsid w:val="009B18FC"/>
    <w:rsid w:val="009B26F7"/>
    <w:rsid w:val="009C086C"/>
    <w:rsid w:val="009C1FBD"/>
    <w:rsid w:val="009C2DD2"/>
    <w:rsid w:val="009E4B13"/>
    <w:rsid w:val="009F00CE"/>
    <w:rsid w:val="00A062DF"/>
    <w:rsid w:val="00A1239B"/>
    <w:rsid w:val="00A22984"/>
    <w:rsid w:val="00A52398"/>
    <w:rsid w:val="00A64C72"/>
    <w:rsid w:val="00A7152A"/>
    <w:rsid w:val="00A83AA8"/>
    <w:rsid w:val="00A91C89"/>
    <w:rsid w:val="00AA7638"/>
    <w:rsid w:val="00AC2AC0"/>
    <w:rsid w:val="00AE5158"/>
    <w:rsid w:val="00AF1F4E"/>
    <w:rsid w:val="00B067DB"/>
    <w:rsid w:val="00B26141"/>
    <w:rsid w:val="00B322F4"/>
    <w:rsid w:val="00B411C4"/>
    <w:rsid w:val="00B606BE"/>
    <w:rsid w:val="00B85390"/>
    <w:rsid w:val="00BA2B6F"/>
    <w:rsid w:val="00BA345C"/>
    <w:rsid w:val="00BA7958"/>
    <w:rsid w:val="00BE05FD"/>
    <w:rsid w:val="00BE2B1B"/>
    <w:rsid w:val="00BE3C97"/>
    <w:rsid w:val="00BE77A9"/>
    <w:rsid w:val="00C00DF5"/>
    <w:rsid w:val="00C139A1"/>
    <w:rsid w:val="00C20F5F"/>
    <w:rsid w:val="00C33AE9"/>
    <w:rsid w:val="00C34315"/>
    <w:rsid w:val="00C5295F"/>
    <w:rsid w:val="00C529E0"/>
    <w:rsid w:val="00C81051"/>
    <w:rsid w:val="00C84338"/>
    <w:rsid w:val="00C8598E"/>
    <w:rsid w:val="00CA71B0"/>
    <w:rsid w:val="00CC1076"/>
    <w:rsid w:val="00CD2077"/>
    <w:rsid w:val="00CF1346"/>
    <w:rsid w:val="00CF2F9A"/>
    <w:rsid w:val="00D0071C"/>
    <w:rsid w:val="00D1115F"/>
    <w:rsid w:val="00D41A8B"/>
    <w:rsid w:val="00D475C1"/>
    <w:rsid w:val="00D5569D"/>
    <w:rsid w:val="00D66033"/>
    <w:rsid w:val="00D72517"/>
    <w:rsid w:val="00D8292A"/>
    <w:rsid w:val="00D926A0"/>
    <w:rsid w:val="00D926CC"/>
    <w:rsid w:val="00DA494B"/>
    <w:rsid w:val="00DC2755"/>
    <w:rsid w:val="00DD0A33"/>
    <w:rsid w:val="00DE700D"/>
    <w:rsid w:val="00E160D8"/>
    <w:rsid w:val="00E1759F"/>
    <w:rsid w:val="00E40B62"/>
    <w:rsid w:val="00E42035"/>
    <w:rsid w:val="00E47C81"/>
    <w:rsid w:val="00E52B00"/>
    <w:rsid w:val="00E54A3E"/>
    <w:rsid w:val="00E73560"/>
    <w:rsid w:val="00E93AB0"/>
    <w:rsid w:val="00E971A5"/>
    <w:rsid w:val="00EA1B5D"/>
    <w:rsid w:val="00ED0F42"/>
    <w:rsid w:val="00EF21E6"/>
    <w:rsid w:val="00F13921"/>
    <w:rsid w:val="00F62013"/>
    <w:rsid w:val="00F718D6"/>
    <w:rsid w:val="00F849E0"/>
    <w:rsid w:val="00F91311"/>
    <w:rsid w:val="00FC5653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5F263-CF01-47BE-89C0-B9EEF56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1457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2</cp:revision>
  <cp:lastPrinted>2023-03-16T23:30:00Z</cp:lastPrinted>
  <dcterms:created xsi:type="dcterms:W3CDTF">2023-03-22T22:58:00Z</dcterms:created>
  <dcterms:modified xsi:type="dcterms:W3CDTF">2023-03-22T22:58:00Z</dcterms:modified>
</cp:coreProperties>
</file>