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D0" w:rsidRDefault="00C853D0" w:rsidP="00C853D0">
      <w:pPr>
        <w:spacing w:after="0" w:line="240" w:lineRule="auto"/>
        <w:ind w:left="1701" w:right="1841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51"/>
        <w:gridCol w:w="1524"/>
        <w:gridCol w:w="2687"/>
      </w:tblGrid>
      <w:tr w:rsidR="00C853D0" w:rsidRPr="00E10789" w:rsidTr="00FE6BB1">
        <w:tc>
          <w:tcPr>
            <w:tcW w:w="2232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262" w:type="dxa"/>
            <w:gridSpan w:val="3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FE6BB1">
        <w:tc>
          <w:tcPr>
            <w:tcW w:w="2232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6262" w:type="dxa"/>
            <w:gridSpan w:val="3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FE6BB1">
        <w:tc>
          <w:tcPr>
            <w:tcW w:w="2232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51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2687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FE6BB1">
        <w:tc>
          <w:tcPr>
            <w:tcW w:w="2232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051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687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FE6BB1">
        <w:tc>
          <w:tcPr>
            <w:tcW w:w="2232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051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2687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789">
              <w:rPr>
                <w:rFonts w:ascii="Arial" w:hAnsi="Arial" w:cs="Arial"/>
              </w:rPr>
              <w:t>(   ) Sim        (   ) Não</w:t>
            </w:r>
          </w:p>
        </w:tc>
      </w:tr>
    </w:tbl>
    <w:p w:rsidR="00C853D0" w:rsidRDefault="00C853D0" w:rsidP="00C853D0">
      <w:pPr>
        <w:jc w:val="center"/>
        <w:rPr>
          <w:rFonts w:ascii="Arial" w:hAnsi="Arial" w:cs="Arial"/>
          <w:b/>
        </w:rPr>
      </w:pPr>
    </w:p>
    <w:p w:rsidR="00C853D0" w:rsidRDefault="00C853D0" w:rsidP="00C85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parte deverá ser preenchida pelo monitor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Default="00C853D0" w:rsidP="00AD1AF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Descrição</w:t>
            </w:r>
            <w:proofErr w:type="spellEnd"/>
            <w:r>
              <w:rPr>
                <w:rFonts w:ascii="Arial" w:hAnsi="Arial" w:cs="Arial"/>
                <w:b/>
              </w:rPr>
              <w:t xml:space="preserve"> das </w:t>
            </w:r>
            <w:proofErr w:type="spellStart"/>
            <w:r>
              <w:rPr>
                <w:rFonts w:ascii="Arial" w:hAnsi="Arial" w:cs="Arial"/>
                <w:b/>
              </w:rPr>
              <w:t>atividades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planejadas</w:t>
            </w:r>
            <w:proofErr w:type="spellEnd"/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Default="00C853D0" w:rsidP="00AD1A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Descrição detalhada das atividades efetivamente realizadas (incluir número de alunos atendidos)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Relato das principais dificuldades encontradas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Apontar a relevância das atividades realizadas para a formação acadêmica profissional do aluno monitor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Período, ano letivo e carga horária despendida na atividade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Considerações Finais: conclusão e auto avaliação da atividade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C853D0" w:rsidRDefault="00C853D0" w:rsidP="00C853D0">
      <w:pPr>
        <w:jc w:val="both"/>
        <w:rPr>
          <w:rFonts w:ascii="Arial" w:hAnsi="Arial" w:cs="Arial"/>
          <w:b/>
        </w:rPr>
      </w:pPr>
    </w:p>
    <w:p w:rsidR="00C853D0" w:rsidRDefault="00C853D0" w:rsidP="00C853D0">
      <w:pPr>
        <w:jc w:val="both"/>
        <w:rPr>
          <w:rFonts w:ascii="Arial" w:hAnsi="Arial" w:cs="Arial"/>
          <w:b/>
        </w:rPr>
      </w:pPr>
    </w:p>
    <w:p w:rsidR="00C853D0" w:rsidRDefault="00C853D0" w:rsidP="00C853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C853D0" w:rsidRPr="00B55514" w:rsidRDefault="00C853D0" w:rsidP="00C85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Aluno</w:t>
      </w:r>
    </w:p>
    <w:p w:rsidR="00C853D0" w:rsidRDefault="00C853D0" w:rsidP="00C853D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7F92" w:rsidRDefault="00D17F92" w:rsidP="00C853D0"/>
    <w:sectPr w:rsidR="00D17F92" w:rsidSect="00A96C4E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45" w:rsidRDefault="00FF6745">
      <w:pPr>
        <w:spacing w:after="0" w:line="240" w:lineRule="auto"/>
      </w:pPr>
      <w:r>
        <w:separator/>
      </w:r>
    </w:p>
  </w:endnote>
  <w:endnote w:type="continuationSeparator" w:id="0">
    <w:p w:rsidR="00FF6745" w:rsidRDefault="00FF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89" w:rsidRDefault="00FF6745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rFonts w:ascii="Arial" w:hAnsi="Arial" w:cs="Arial"/>
        <w:color w:val="1F497D"/>
        <w:sz w:val="18"/>
        <w:szCs w:val="18"/>
      </w:rPr>
    </w:pPr>
  </w:p>
  <w:p w:rsidR="00FE6BB1" w:rsidRPr="00A96C4E" w:rsidRDefault="00FE6BB1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45" w:rsidRDefault="00FF6745">
      <w:pPr>
        <w:spacing w:after="0" w:line="240" w:lineRule="auto"/>
      </w:pPr>
      <w:r>
        <w:separator/>
      </w:r>
    </w:p>
  </w:footnote>
  <w:footnote w:type="continuationSeparator" w:id="0">
    <w:p w:rsidR="00FF6745" w:rsidRDefault="00FF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B1" w:rsidRDefault="00FE6BB1" w:rsidP="00FE6BB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4647CD">
      <w:rPr>
        <w:rFonts w:ascii="Arial" w:eastAsia="Times New Roman" w:hAnsi="Arial" w:cs="Arial"/>
        <w:b/>
        <w:bCs/>
        <w:noProof/>
        <w:sz w:val="16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B3FD1" wp14:editId="5F7C0AB8">
              <wp:simplePos x="0" y="0"/>
              <wp:positionH relativeFrom="column">
                <wp:posOffset>4875530</wp:posOffset>
              </wp:positionH>
              <wp:positionV relativeFrom="paragraph">
                <wp:posOffset>-160655</wp:posOffset>
              </wp:positionV>
              <wp:extent cx="1499870" cy="553720"/>
              <wp:effectExtent l="0" t="0" r="17145" b="1778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537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6BB1" w:rsidRDefault="00FE6BB1" w:rsidP="00FE6BB1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sz w:val="16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17FB28D" wp14:editId="3AF18F8F">
                                <wp:extent cx="1304925" cy="496570"/>
                                <wp:effectExtent l="0" t="0" r="9525" b="0"/>
                                <wp:docPr id="11" name="Imagem 11" descr="UNIVR-07-ESFUMAC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 descr="UNIVR-07-ESFUMAC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496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B3FD1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83.9pt;margin-top:-12.65pt;width:118.1pt;height:43.6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" filled="f" strokecolor="white">
              <v:textbox>
                <w:txbxContent>
                  <w:p w:rsidR="00FE6BB1" w:rsidRDefault="00FE6BB1" w:rsidP="00FE6BB1">
                    <w:r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16"/>
                        <w:szCs w:val="20"/>
                        <w:lang w:eastAsia="pt-BR"/>
                      </w:rPr>
                      <w:drawing>
                        <wp:inline distT="0" distB="0" distL="0" distR="0" wp14:anchorId="217FB28D" wp14:editId="3AF18F8F">
                          <wp:extent cx="1304925" cy="496570"/>
                          <wp:effectExtent l="0" t="0" r="9525" b="0"/>
                          <wp:docPr id="11" name="Imagem 11" descr="UNIVR-07-ESFUMAC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 descr="UNIVR-07-ESFUMAC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496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0400">
      <w:rPr>
        <w:rFonts w:ascii="Arial" w:eastAsia="Times New Roman" w:hAnsi="Arial" w:cs="Arial"/>
        <w:b/>
        <w:bCs/>
        <w:noProof/>
        <w:sz w:val="16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3510F" wp14:editId="78D9926D">
              <wp:simplePos x="0" y="0"/>
              <wp:positionH relativeFrom="column">
                <wp:posOffset>-883285</wp:posOffset>
              </wp:positionH>
              <wp:positionV relativeFrom="paragraph">
                <wp:posOffset>-103505</wp:posOffset>
              </wp:positionV>
              <wp:extent cx="1386840" cy="681990"/>
              <wp:effectExtent l="0" t="0" r="27940" b="1333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BB1" w:rsidRDefault="00FE6BB1" w:rsidP="00FE6BB1">
                          <w:r w:rsidRPr="000D0E05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8D27D1" wp14:editId="403D35CC">
                                <wp:extent cx="1247069" cy="448945"/>
                                <wp:effectExtent l="0" t="0" r="0" b="825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763" cy="4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3510F" id="Caixa de Texto 9" o:spid="_x0000_s1027" type="#_x0000_t202" style="position:absolute;left:0;text-align:left;margin-left:-69.55pt;margin-top:-8.15pt;width:109.2pt;height:5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" strokecolor="white">
              <v:textbox style="mso-fit-shape-to-text:t">
                <w:txbxContent>
                  <w:p w:rsidR="00FE6BB1" w:rsidRDefault="00FE6BB1" w:rsidP="00FE6BB1">
                    <w:r w:rsidRPr="000D0E05">
                      <w:rPr>
                        <w:noProof/>
                        <w:lang w:eastAsia="pt-BR"/>
                      </w:rPr>
                      <w:drawing>
                        <wp:inline distT="0" distB="0" distL="0" distR="0" wp14:anchorId="168D27D1" wp14:editId="403D35CC">
                          <wp:extent cx="1247069" cy="448945"/>
                          <wp:effectExtent l="0" t="0" r="0" b="825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763" cy="449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>UNISEP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>E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- UNIÃO DAS INSTITUIÇÕES DE SERVIÇOS, ENSINO E PESQUISA LTDA</w:t>
    </w:r>
  </w:p>
  <w:p w:rsidR="00FE6BB1" w:rsidRPr="00F07563" w:rsidRDefault="00FE6BB1" w:rsidP="00FE6BB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F07563">
      <w:rPr>
        <w:rFonts w:ascii="Arial" w:eastAsia="Times New Roman" w:hAnsi="Arial" w:cs="Arial"/>
        <w:b/>
        <w:bCs/>
        <w:sz w:val="20"/>
        <w:szCs w:val="20"/>
        <w:lang w:eastAsia="pt-BR"/>
      </w:rPr>
      <w:t>Centro Universitário do Vale do Ribeira – UNIVR</w:t>
    </w:r>
  </w:p>
  <w:p w:rsidR="00FE6BB1" w:rsidRDefault="00FE6BB1" w:rsidP="00FE6BB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   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Rua – Oscar Yoshiaki </w:t>
    </w:r>
    <w:proofErr w:type="spellStart"/>
    <w:r>
      <w:rPr>
        <w:rFonts w:ascii="Arial" w:eastAsia="Times New Roman" w:hAnsi="Arial" w:cs="Arial"/>
        <w:b/>
        <w:bCs/>
        <w:sz w:val="16"/>
        <w:szCs w:val="20"/>
        <w:lang w:eastAsia="pt-BR"/>
      </w:rPr>
      <w:t>Magário</w:t>
    </w:r>
    <w:proofErr w:type="spellEnd"/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, 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>nº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>185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- Jardim das Palmeiras – Registro/SP -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(13) 3828-2840                                                        </w:t>
    </w:r>
  </w:p>
  <w:p w:rsidR="00FE6BB1" w:rsidRDefault="00FE6BB1" w:rsidP="00FE6BB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E-mail: scelisul@scelisul.com.br – site: </w:t>
    </w:r>
    <w:hyperlink r:id="rId3" w:history="1">
      <w:r w:rsidRPr="00D039D6">
        <w:rPr>
          <w:rStyle w:val="Hyperlink"/>
          <w:rFonts w:ascii="Arial" w:eastAsia="Times New Roman" w:hAnsi="Arial" w:cs="Arial"/>
          <w:b/>
          <w:bCs/>
          <w:sz w:val="16"/>
          <w:szCs w:val="20"/>
          <w:lang w:eastAsia="pt-BR"/>
        </w:rPr>
        <w:t>www.scelisul.com.br</w:t>
      </w:r>
    </w:hyperlink>
  </w:p>
  <w:p w:rsidR="00FE6BB1" w:rsidRDefault="00FE6BB1" w:rsidP="00FE6BB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</w:p>
  <w:p w:rsidR="00FE6BB1" w:rsidRDefault="00FE6BB1" w:rsidP="00FE6BB1">
    <w:pPr>
      <w:tabs>
        <w:tab w:val="left" w:pos="6530"/>
      </w:tabs>
      <w:spacing w:after="0"/>
      <w:rPr>
        <w:rFonts w:ascii="Arial" w:hAnsi="Arial" w:cs="Arial"/>
        <w:b/>
        <w:color w:val="002060"/>
        <w:sz w:val="32"/>
        <w:szCs w:val="32"/>
      </w:rPr>
    </w:pPr>
  </w:p>
  <w:p w:rsidR="00FE6BB1" w:rsidRPr="00FC22BA" w:rsidRDefault="00FE6BB1" w:rsidP="00FE6BB1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COORDENADORIA DE PRODUÇÃO E EXTENSÃO (CPEx)</w:t>
    </w:r>
  </w:p>
  <w:p w:rsidR="00E10789" w:rsidRPr="00FE6BB1" w:rsidRDefault="00FE6BB1" w:rsidP="00FE6BB1">
    <w:pPr>
      <w:pStyle w:val="Cabealho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FE6BB1">
      <w:rPr>
        <w:rFonts w:ascii="Arial" w:hAnsi="Arial" w:cs="Arial"/>
        <w:b/>
        <w:color w:val="17365D" w:themeColor="text2" w:themeShade="BF"/>
        <w:sz w:val="24"/>
        <w:szCs w:val="24"/>
      </w:rPr>
      <w:t>RELATÓRIO DE TRABALHO DE MONITORIA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D0"/>
    <w:rsid w:val="00806D95"/>
    <w:rsid w:val="00A70B60"/>
    <w:rsid w:val="00C853D0"/>
    <w:rsid w:val="00D17F92"/>
    <w:rsid w:val="00FE6BB1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82AA"/>
  <w15:docId w15:val="{639D2787-10F9-45C5-8626-095F54D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C853D0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3D0"/>
  </w:style>
  <w:style w:type="paragraph" w:styleId="Rodap">
    <w:name w:val="footer"/>
    <w:basedOn w:val="Normal"/>
    <w:link w:val="RodapChar"/>
    <w:uiPriority w:val="99"/>
    <w:unhideWhenUsed/>
    <w:rsid w:val="00C8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3D0"/>
  </w:style>
  <w:style w:type="character" w:styleId="Hyperlink">
    <w:name w:val="Hyperlink"/>
    <w:uiPriority w:val="99"/>
    <w:unhideWhenUsed/>
    <w:rsid w:val="00FE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lisul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</dc:creator>
  <cp:lastModifiedBy>Anderson</cp:lastModifiedBy>
  <cp:revision>3</cp:revision>
  <dcterms:created xsi:type="dcterms:W3CDTF">2020-08-20T12:06:00Z</dcterms:created>
  <dcterms:modified xsi:type="dcterms:W3CDTF">2020-08-20T17:10:00Z</dcterms:modified>
</cp:coreProperties>
</file>